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тдела управления делами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_»_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 20__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средств моющих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Заказчик: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Предмет закупки: </w:t>
      </w:r>
      <w:r>
        <w:rPr>
          <w:rFonts w:ascii="Times New Roman" w:hAnsi="Times New Roman"/>
          <w:sz w:val="26"/>
          <w:szCs w:val="26"/>
        </w:rPr>
        <w:t xml:space="preserve">поставка </w:t>
      </w:r>
      <w:r>
        <w:rPr>
          <w:rFonts w:ascii="Times New Roman" w:hAnsi="Times New Roman"/>
          <w:sz w:val="26"/>
          <w:szCs w:val="26"/>
        </w:rPr>
        <w:t xml:space="preserve">средств моющих.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Мес</w:t>
      </w:r>
      <w:r>
        <w:rPr>
          <w:rFonts w:ascii="Times New Roman" w:hAnsi="Times New Roman"/>
          <w:sz w:val="26"/>
          <w:szCs w:val="26"/>
        </w:rPr>
        <w:t xml:space="preserve">то поставки: Центральный склад </w:t>
      </w:r>
      <w:r>
        <w:rPr>
          <w:rFonts w:ascii="Times New Roman" w:hAnsi="Times New Roman"/>
          <w:sz w:val="26"/>
          <w:szCs w:val="26"/>
        </w:rPr>
        <w:t xml:space="preserve">АО</w:t>
      </w: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 xml:space="preserve">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 Кызыл, </w:t>
      </w:r>
      <w:r>
        <w:rPr>
          <w:rFonts w:ascii="Times New Roman" w:hAnsi="Times New Roman"/>
          <w:sz w:val="26"/>
          <w:szCs w:val="26"/>
        </w:rPr>
        <w:t xml:space="preserve">ул. Колхозная, </w:t>
      </w:r>
      <w:r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i/>
          <w:sz w:val="26"/>
          <w:szCs w:val="26"/>
        </w:rPr>
      </w:r>
      <w:r>
        <w:rPr>
          <w:rFonts w:ascii="Times New Roman" w:hAnsi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2.3. </w:t>
      </w:r>
      <w:r>
        <w:rPr>
          <w:rFonts w:ascii="Times New Roman" w:hAnsi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</w:t>
      </w:r>
      <w:r>
        <w:rPr>
          <w:rFonts w:ascii="Times New Roman" w:hAnsi="Times New Roman"/>
          <w:sz w:val="26"/>
          <w:szCs w:val="26"/>
        </w:rPr>
        <w:t xml:space="preserve"> требованиям, указанным в технических условиях изготовителя изделия, требованиям ГОСТ 32478-2013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Срок поставки: поставка осуществляется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партиями по заявкам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Покупателя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 в период с 12.01.2026 по 30.12.2026.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30 (тридцать) календарных дней до планируемого срока поставки.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</w:rPr>
        <w:t xml:space="preserve">Цена, п</w:t>
      </w:r>
      <w:r>
        <w:rPr>
          <w:rFonts w:ascii="Times New Roman" w:hAnsi="Times New Roman"/>
          <w:b/>
          <w:bCs/>
          <w:sz w:val="26"/>
          <w:szCs w:val="26"/>
        </w:rPr>
        <w:t xml:space="preserve">еречень и объемы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>
        <w:rPr>
          <w:rFonts w:ascii="Times New Roman" w:hAnsi="Times New Roman"/>
          <w:bCs/>
          <w:sz w:val="26"/>
          <w:szCs w:val="26"/>
        </w:rPr>
        <w:t xml:space="preserve">Цена, перечень и объемы поставки указаны в приложении 1.</w:t>
      </w: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3.2.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до места поставки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4. О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бщие требования к поставляемой П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родукции.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4.1.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4.2. Продукция должна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быть ранее не использованной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4.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5. 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осуществляемый представителями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 с представителем участника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внешний осмотр тары и упаковки: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401"/>
        <w:gridCol w:w="1843"/>
        <w:gridCol w:w="241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отдела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Власов Владимир Витальевич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ОУД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rPr>
      <w:rFonts w:ascii="Calibri" w:hAnsi="Calibri" w:eastAsia="Calibri" w:cs="Times New Roman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alloon Text"/>
    <w:basedOn w:val="833"/>
    <w:link w:val="83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4"/>
    <w:link w:val="837"/>
    <w:uiPriority w:val="99"/>
    <w:semiHidden/>
    <w:rPr>
      <w:rFonts w:ascii="Segoe UI" w:hAnsi="Segoe UI" w:eastAsia="Calibri" w:cs="Segoe UI"/>
      <w:sz w:val="18"/>
      <w:szCs w:val="18"/>
    </w:rPr>
  </w:style>
  <w:style w:type="table" w:styleId="839">
    <w:name w:val="Table Grid"/>
    <w:basedOn w:val="83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72</cp:revision>
  <dcterms:created xsi:type="dcterms:W3CDTF">2019-11-05T01:45:00Z</dcterms:created>
  <dcterms:modified xsi:type="dcterms:W3CDTF">2025-09-29T03:49:25Z</dcterms:modified>
</cp:coreProperties>
</file>